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B1" w:rsidRDefault="002A2CB1" w:rsidP="002A2CB1">
      <w:pPr>
        <w:pStyle w:val="Default"/>
      </w:pPr>
    </w:p>
    <w:p w:rsidR="00474DF7" w:rsidRPr="00AA06F1" w:rsidRDefault="002A2CB1" w:rsidP="002A2CB1">
      <w:pPr>
        <w:jc w:val="center"/>
        <w:rPr>
          <w:b/>
          <w:bCs/>
          <w:iCs/>
          <w:sz w:val="48"/>
          <w:szCs w:val="48"/>
          <w:u w:val="single"/>
        </w:rPr>
      </w:pPr>
      <w:r w:rsidRPr="00AA06F1">
        <w:rPr>
          <w:b/>
          <w:bCs/>
          <w:iCs/>
          <w:sz w:val="48"/>
          <w:szCs w:val="48"/>
          <w:u w:val="single"/>
        </w:rPr>
        <w:t>L. 689/1981</w:t>
      </w:r>
    </w:p>
    <w:p w:rsidR="002A2CB1" w:rsidRPr="00AA06F1" w:rsidRDefault="00A66D49" w:rsidP="002A2CB1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  <w:highlight w:val="yellow"/>
        </w:rPr>
        <w:t xml:space="preserve">Ordinanza-Ingiunzione e </w:t>
      </w:r>
      <w:r w:rsidR="002A2CB1" w:rsidRPr="00AA06F1">
        <w:rPr>
          <w:b/>
          <w:bCs/>
          <w:i/>
          <w:iCs/>
          <w:sz w:val="36"/>
          <w:szCs w:val="36"/>
          <w:highlight w:val="yellow"/>
        </w:rPr>
        <w:t>S</w:t>
      </w:r>
      <w:r>
        <w:rPr>
          <w:b/>
          <w:bCs/>
          <w:i/>
          <w:iCs/>
          <w:sz w:val="36"/>
          <w:szCs w:val="36"/>
          <w:highlight w:val="yellow"/>
        </w:rPr>
        <w:t>equestro</w:t>
      </w:r>
      <w:r w:rsidR="00AA06F1" w:rsidRPr="00AA06F1">
        <w:rPr>
          <w:b/>
          <w:bCs/>
          <w:i/>
          <w:iCs/>
          <w:sz w:val="36"/>
          <w:szCs w:val="36"/>
          <w:highlight w:val="yellow"/>
        </w:rPr>
        <w:t xml:space="preserve"> amministrativo</w:t>
      </w:r>
    </w:p>
    <w:p w:rsidR="00A66D49" w:rsidRDefault="00E85B39" w:rsidP="00A66D49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/>
      </w:r>
      <w:r w:rsidR="0002207D" w:rsidRPr="0002207D">
        <w:rPr>
          <w:b/>
          <w:bCs/>
          <w:iCs/>
          <w:sz w:val="28"/>
          <w:szCs w:val="28"/>
        </w:rPr>
        <w:t xml:space="preserve">Il trasgressore può proporre </w:t>
      </w:r>
      <w:r w:rsidR="0002207D" w:rsidRPr="00E85B39">
        <w:rPr>
          <w:b/>
          <w:bCs/>
          <w:iCs/>
          <w:sz w:val="28"/>
          <w:szCs w:val="28"/>
          <w:highlight w:val="yellow"/>
        </w:rPr>
        <w:t xml:space="preserve">ricorso contro </w:t>
      </w:r>
      <w:r w:rsidR="00A66D49">
        <w:rPr>
          <w:b/>
          <w:bCs/>
          <w:iCs/>
          <w:sz w:val="28"/>
          <w:szCs w:val="28"/>
          <w:highlight w:val="yellow"/>
        </w:rPr>
        <w:t>l’Ordinanza-Ingiunzione</w:t>
      </w:r>
      <w:r w:rsidR="00A66D49" w:rsidRPr="00A66D49">
        <w:rPr>
          <w:b/>
          <w:bCs/>
          <w:iCs/>
          <w:sz w:val="28"/>
          <w:szCs w:val="28"/>
        </w:rPr>
        <w:t xml:space="preserve"> (art. 18) </w:t>
      </w:r>
      <w:r w:rsidR="00A66D49">
        <w:rPr>
          <w:b/>
          <w:bCs/>
          <w:iCs/>
          <w:sz w:val="28"/>
          <w:szCs w:val="28"/>
          <w:highlight w:val="yellow"/>
        </w:rPr>
        <w:t xml:space="preserve">e contro </w:t>
      </w:r>
      <w:r w:rsidR="0002207D" w:rsidRPr="00E85B39">
        <w:rPr>
          <w:b/>
          <w:bCs/>
          <w:iCs/>
          <w:sz w:val="28"/>
          <w:szCs w:val="28"/>
          <w:highlight w:val="yellow"/>
        </w:rPr>
        <w:t>il sequestro</w:t>
      </w:r>
      <w:r w:rsidR="0002207D">
        <w:rPr>
          <w:b/>
          <w:bCs/>
          <w:iCs/>
          <w:sz w:val="28"/>
          <w:szCs w:val="28"/>
        </w:rPr>
        <w:t xml:space="preserve"> (art.</w:t>
      </w:r>
      <w:r w:rsidR="00A66D49">
        <w:rPr>
          <w:b/>
          <w:bCs/>
          <w:iCs/>
          <w:sz w:val="28"/>
          <w:szCs w:val="28"/>
        </w:rPr>
        <w:t xml:space="preserve"> </w:t>
      </w:r>
      <w:r w:rsidR="0002207D" w:rsidRPr="0002207D">
        <w:rPr>
          <w:b/>
          <w:bCs/>
          <w:iCs/>
          <w:sz w:val="28"/>
          <w:szCs w:val="28"/>
        </w:rPr>
        <w:t>19)</w:t>
      </w:r>
    </w:p>
    <w:p w:rsidR="0002207D" w:rsidRDefault="0002207D" w:rsidP="00A66D49">
      <w:pPr>
        <w:jc w:val="center"/>
        <w:rPr>
          <w:b/>
          <w:bCs/>
          <w:iCs/>
          <w:sz w:val="28"/>
          <w:szCs w:val="28"/>
        </w:rPr>
      </w:pPr>
      <w:r w:rsidRPr="00E85B39">
        <w:rPr>
          <w:b/>
          <w:bCs/>
          <w:iCs/>
          <w:sz w:val="28"/>
          <w:szCs w:val="28"/>
          <w:highlight w:val="yellow"/>
        </w:rPr>
        <w:t>L’autorità decide entro 10gg.</w:t>
      </w:r>
      <w:r>
        <w:rPr>
          <w:b/>
          <w:bCs/>
          <w:iCs/>
          <w:sz w:val="28"/>
          <w:szCs w:val="28"/>
        </w:rPr>
        <w:t xml:space="preserve"> dalla proposizione </w:t>
      </w:r>
      <w:r w:rsidR="00A66D49">
        <w:rPr>
          <w:b/>
          <w:bCs/>
          <w:iCs/>
          <w:sz w:val="28"/>
          <w:szCs w:val="28"/>
        </w:rPr>
        <w:t xml:space="preserve">del dissequestro </w:t>
      </w:r>
      <w:r>
        <w:rPr>
          <w:b/>
          <w:bCs/>
          <w:iCs/>
          <w:sz w:val="28"/>
          <w:szCs w:val="28"/>
        </w:rPr>
        <w:t>oppure si intende accolta (art.</w:t>
      </w:r>
      <w:r w:rsidR="00A66D49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19)</w:t>
      </w:r>
    </w:p>
    <w:p w:rsidR="00196386" w:rsidRDefault="00217C5A" w:rsidP="00196386">
      <w:pPr>
        <w:jc w:val="center"/>
        <w:rPr>
          <w:b/>
          <w:bCs/>
          <w:iCs/>
          <w:sz w:val="28"/>
          <w:szCs w:val="28"/>
        </w:rPr>
      </w:pPr>
      <w:r w:rsidRPr="00E85B39">
        <w:rPr>
          <w:b/>
          <w:bCs/>
          <w:iCs/>
          <w:sz w:val="28"/>
          <w:szCs w:val="28"/>
          <w:highlight w:val="yellow"/>
        </w:rPr>
        <w:t>Se l’autorità respinge il ricorso</w:t>
      </w:r>
      <w:r>
        <w:rPr>
          <w:b/>
          <w:bCs/>
          <w:iCs/>
          <w:sz w:val="28"/>
          <w:szCs w:val="28"/>
        </w:rPr>
        <w:t xml:space="preserve"> vi è dissequestro se non viene emessa </w:t>
      </w:r>
      <w:r w:rsidRPr="00E85B39">
        <w:rPr>
          <w:b/>
          <w:bCs/>
          <w:iCs/>
          <w:sz w:val="28"/>
          <w:szCs w:val="28"/>
          <w:highlight w:val="yellow"/>
        </w:rPr>
        <w:t>ordinanza-ingiunzione o confisca entro 2 mesi dal giorno in cui è pervenuto il rapporto e comunque entro 6 mesi dal giorno del sequestro</w:t>
      </w:r>
      <w:r w:rsidR="00A66D49">
        <w:rPr>
          <w:b/>
          <w:bCs/>
          <w:iCs/>
          <w:sz w:val="28"/>
          <w:szCs w:val="28"/>
        </w:rPr>
        <w:t xml:space="preserve"> (art. 19)</w:t>
      </w:r>
    </w:p>
    <w:p w:rsidR="006F668A" w:rsidRDefault="003F7F49" w:rsidP="0019638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noProof/>
          <w:sz w:val="28"/>
          <w:szCs w:val="28"/>
          <w:lang w:eastAsia="it-I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4" type="#_x0000_t67" style="position:absolute;left:0;text-align:left;margin-left:0;margin-top:0;width:19.05pt;height:41.25pt;z-index:251658240;mso-position-horizontal:center;mso-position-horizontal-relative:margin;mso-position-vertical:center;mso-position-vertical-relative:margin">
            <v:textbox style="layout-flow:vertical-ideographic"/>
            <w10:wrap type="square" anchorx="margin" anchory="margin"/>
          </v:shape>
        </w:pict>
      </w:r>
    </w:p>
    <w:p w:rsidR="00196386" w:rsidRDefault="00196386" w:rsidP="002A2CB1">
      <w:pPr>
        <w:jc w:val="center"/>
        <w:rPr>
          <w:b/>
          <w:bCs/>
          <w:iCs/>
          <w:sz w:val="28"/>
          <w:szCs w:val="28"/>
        </w:rPr>
      </w:pPr>
    </w:p>
    <w:p w:rsidR="00196386" w:rsidRDefault="00E70671" w:rsidP="00196386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/>
      </w:r>
    </w:p>
    <w:p w:rsidR="006F668A" w:rsidRDefault="006F668A" w:rsidP="00E85B39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L’opposizione all’ordinanza-ingiunzione </w:t>
      </w:r>
      <w:r w:rsidR="00A66D49">
        <w:rPr>
          <w:b/>
          <w:bCs/>
          <w:iCs/>
          <w:sz w:val="28"/>
          <w:szCs w:val="28"/>
        </w:rPr>
        <w:t>e/</w:t>
      </w:r>
      <w:r>
        <w:rPr>
          <w:b/>
          <w:bCs/>
          <w:iCs/>
          <w:sz w:val="28"/>
          <w:szCs w:val="28"/>
        </w:rPr>
        <w:t>o alla confisca segue l’iter procedurale previsto dallo Schema</w:t>
      </w:r>
      <w:r w:rsidR="00FE73C1">
        <w:rPr>
          <w:b/>
          <w:bCs/>
          <w:iCs/>
          <w:sz w:val="28"/>
          <w:szCs w:val="28"/>
        </w:rPr>
        <w:t xml:space="preserve"> L. 689/1981</w:t>
      </w:r>
      <w:r w:rsidR="00897A9B">
        <w:rPr>
          <w:b/>
          <w:bCs/>
          <w:iCs/>
          <w:sz w:val="28"/>
          <w:szCs w:val="28"/>
        </w:rPr>
        <w:t>, cioè</w:t>
      </w:r>
      <w:r>
        <w:rPr>
          <w:b/>
          <w:bCs/>
          <w:iCs/>
          <w:sz w:val="28"/>
          <w:szCs w:val="28"/>
        </w:rPr>
        <w:t>:</w:t>
      </w:r>
    </w:p>
    <w:p w:rsidR="00897A9B" w:rsidRPr="00897A9B" w:rsidRDefault="006F668A" w:rsidP="00897A9B">
      <w:pPr>
        <w:jc w:val="center"/>
        <w:rPr>
          <w:b/>
          <w:bCs/>
          <w:iCs/>
          <w:sz w:val="28"/>
          <w:szCs w:val="28"/>
        </w:rPr>
      </w:pPr>
      <w:r w:rsidRPr="00897A9B">
        <w:rPr>
          <w:b/>
          <w:bCs/>
          <w:iCs/>
          <w:sz w:val="28"/>
          <w:szCs w:val="28"/>
        </w:rPr>
        <w:t xml:space="preserve">OPPOSIZIONE entro 30 </w:t>
      </w:r>
      <w:proofErr w:type="spellStart"/>
      <w:r w:rsidRPr="00897A9B">
        <w:rPr>
          <w:b/>
          <w:bCs/>
          <w:iCs/>
          <w:sz w:val="28"/>
          <w:szCs w:val="28"/>
        </w:rPr>
        <w:t>gg</w:t>
      </w:r>
      <w:proofErr w:type="spellEnd"/>
      <w:r w:rsidR="00FE097E" w:rsidRPr="00897A9B">
        <w:rPr>
          <w:b/>
          <w:bCs/>
          <w:iCs/>
          <w:sz w:val="28"/>
          <w:szCs w:val="28"/>
        </w:rPr>
        <w:t xml:space="preserve"> </w:t>
      </w:r>
      <w:r w:rsidRPr="00897A9B">
        <w:rPr>
          <w:b/>
          <w:bCs/>
          <w:iCs/>
          <w:sz w:val="28"/>
          <w:szCs w:val="28"/>
        </w:rPr>
        <w:t xml:space="preserve">davanti al </w:t>
      </w:r>
      <w:r w:rsidR="00896199">
        <w:rPr>
          <w:b/>
          <w:bCs/>
          <w:iCs/>
          <w:sz w:val="28"/>
          <w:szCs w:val="28"/>
          <w:highlight w:val="yellow"/>
        </w:rPr>
        <w:t>Giudice di pace</w:t>
      </w:r>
      <w:r w:rsidRPr="00897A9B">
        <w:rPr>
          <w:b/>
          <w:bCs/>
          <w:iCs/>
          <w:sz w:val="28"/>
          <w:szCs w:val="28"/>
          <w:highlight w:val="yellow"/>
        </w:rPr>
        <w:t xml:space="preserve"> o al Tribunale</w:t>
      </w:r>
      <w:r w:rsidRPr="00897A9B">
        <w:rPr>
          <w:b/>
          <w:bCs/>
          <w:iCs/>
          <w:sz w:val="28"/>
          <w:szCs w:val="28"/>
        </w:rPr>
        <w:t xml:space="preserve"> (art</w:t>
      </w:r>
      <w:r w:rsidR="00E206E6" w:rsidRPr="00897A9B">
        <w:rPr>
          <w:b/>
          <w:bCs/>
          <w:iCs/>
          <w:sz w:val="28"/>
          <w:szCs w:val="28"/>
        </w:rPr>
        <w:t>t</w:t>
      </w:r>
      <w:r w:rsidRPr="00897A9B">
        <w:rPr>
          <w:b/>
          <w:bCs/>
          <w:iCs/>
          <w:sz w:val="28"/>
          <w:szCs w:val="28"/>
        </w:rPr>
        <w:t>.</w:t>
      </w:r>
      <w:r w:rsidR="00FE097E" w:rsidRPr="00897A9B">
        <w:rPr>
          <w:b/>
          <w:bCs/>
          <w:iCs/>
          <w:sz w:val="28"/>
          <w:szCs w:val="28"/>
        </w:rPr>
        <w:t xml:space="preserve"> </w:t>
      </w:r>
      <w:r w:rsidRPr="00897A9B">
        <w:rPr>
          <w:b/>
          <w:bCs/>
          <w:iCs/>
          <w:sz w:val="28"/>
          <w:szCs w:val="28"/>
        </w:rPr>
        <w:t>22</w:t>
      </w:r>
      <w:r w:rsidR="00E206E6" w:rsidRPr="00897A9B">
        <w:rPr>
          <w:b/>
          <w:bCs/>
          <w:iCs/>
          <w:sz w:val="28"/>
          <w:szCs w:val="28"/>
        </w:rPr>
        <w:t>, 22-bis</w:t>
      </w:r>
      <w:r w:rsidRPr="00897A9B">
        <w:rPr>
          <w:b/>
          <w:bCs/>
          <w:iCs/>
          <w:sz w:val="28"/>
          <w:szCs w:val="28"/>
        </w:rPr>
        <w:t xml:space="preserve">) - </w:t>
      </w:r>
      <w:r w:rsidRPr="00897A9B">
        <w:rPr>
          <w:b/>
          <w:bCs/>
          <w:iCs/>
          <w:sz w:val="24"/>
          <w:szCs w:val="28"/>
        </w:rPr>
        <w:t>oltre tale termine ricorso in Cassazione (art.</w:t>
      </w:r>
      <w:r w:rsidR="00FE097E" w:rsidRPr="00897A9B">
        <w:rPr>
          <w:b/>
          <w:bCs/>
          <w:iCs/>
          <w:sz w:val="24"/>
          <w:szCs w:val="28"/>
        </w:rPr>
        <w:t xml:space="preserve"> </w:t>
      </w:r>
      <w:r w:rsidRPr="00897A9B">
        <w:rPr>
          <w:b/>
          <w:bCs/>
          <w:iCs/>
          <w:sz w:val="24"/>
          <w:szCs w:val="28"/>
        </w:rPr>
        <w:t>23)</w:t>
      </w:r>
      <w:r w:rsidR="00897A9B">
        <w:rPr>
          <w:b/>
          <w:bCs/>
          <w:iCs/>
          <w:sz w:val="28"/>
          <w:szCs w:val="28"/>
        </w:rPr>
        <w:br/>
        <w:t xml:space="preserve">poi </w:t>
      </w:r>
      <w:r w:rsidR="00897A9B" w:rsidRPr="00897A9B">
        <w:rPr>
          <w:b/>
          <w:bCs/>
          <w:iCs/>
          <w:sz w:val="28"/>
          <w:szCs w:val="28"/>
        </w:rPr>
        <w:t xml:space="preserve">Ricorso in </w:t>
      </w:r>
      <w:proofErr w:type="spellStart"/>
      <w:r w:rsidR="00896199">
        <w:rPr>
          <w:b/>
          <w:bCs/>
          <w:iCs/>
          <w:sz w:val="28"/>
          <w:szCs w:val="28"/>
          <w:highlight w:val="yellow"/>
        </w:rPr>
        <w:t>Tribunale</w:t>
      </w:r>
      <w:r w:rsidR="00896199" w:rsidRPr="004B4F75">
        <w:rPr>
          <w:bCs/>
          <w:i/>
          <w:iCs/>
          <w:sz w:val="28"/>
          <w:szCs w:val="28"/>
          <w:highlight w:val="yellow"/>
        </w:rPr>
        <w:t>*</w:t>
      </w:r>
      <w:proofErr w:type="spellEnd"/>
      <w:r w:rsidR="00896199">
        <w:rPr>
          <w:b/>
          <w:bCs/>
          <w:iCs/>
          <w:sz w:val="28"/>
          <w:szCs w:val="28"/>
          <w:highlight w:val="yellow"/>
        </w:rPr>
        <w:t xml:space="preserve"> </w:t>
      </w:r>
      <w:r w:rsidR="00896199" w:rsidRPr="00896199">
        <w:rPr>
          <w:b/>
          <w:bCs/>
          <w:iCs/>
          <w:sz w:val="28"/>
          <w:szCs w:val="28"/>
          <w:highlight w:val="yellow"/>
        </w:rPr>
        <w:t>o Corte d’</w:t>
      </w:r>
      <w:r w:rsidR="00897A9B" w:rsidRPr="00896199">
        <w:rPr>
          <w:b/>
          <w:bCs/>
          <w:iCs/>
          <w:sz w:val="28"/>
          <w:szCs w:val="28"/>
          <w:highlight w:val="yellow"/>
        </w:rPr>
        <w:t>Appello</w:t>
      </w:r>
      <w:r w:rsidR="00897A9B" w:rsidRPr="00896199">
        <w:rPr>
          <w:b/>
          <w:bCs/>
          <w:iCs/>
          <w:sz w:val="28"/>
          <w:szCs w:val="28"/>
        </w:rPr>
        <w:t xml:space="preserve"> </w:t>
      </w:r>
      <w:r w:rsidR="00896199">
        <w:rPr>
          <w:b/>
          <w:bCs/>
          <w:iCs/>
          <w:sz w:val="28"/>
          <w:szCs w:val="28"/>
        </w:rPr>
        <w:t>(art. 341 CPC)</w:t>
      </w:r>
      <w:r w:rsidR="00896199">
        <w:rPr>
          <w:b/>
          <w:bCs/>
          <w:iCs/>
          <w:sz w:val="28"/>
          <w:szCs w:val="28"/>
        </w:rPr>
        <w:br/>
        <w:t>poi R</w:t>
      </w:r>
      <w:r w:rsidR="00897A9B" w:rsidRPr="00897A9B">
        <w:rPr>
          <w:b/>
          <w:bCs/>
          <w:iCs/>
          <w:sz w:val="28"/>
          <w:szCs w:val="28"/>
        </w:rPr>
        <w:t xml:space="preserve">icorso alla </w:t>
      </w:r>
      <w:r w:rsidR="00897A9B" w:rsidRPr="00897A9B">
        <w:rPr>
          <w:b/>
          <w:bCs/>
          <w:iCs/>
          <w:sz w:val="28"/>
          <w:szCs w:val="28"/>
          <w:highlight w:val="yellow"/>
        </w:rPr>
        <w:t>Corte di Cassazione</w:t>
      </w:r>
      <w:r w:rsidR="00896199">
        <w:rPr>
          <w:b/>
          <w:bCs/>
          <w:iCs/>
          <w:sz w:val="28"/>
          <w:szCs w:val="28"/>
        </w:rPr>
        <w:t xml:space="preserve"> (art. </w:t>
      </w:r>
      <w:r w:rsidR="001F6B62">
        <w:rPr>
          <w:b/>
          <w:bCs/>
          <w:iCs/>
          <w:sz w:val="28"/>
          <w:szCs w:val="28"/>
        </w:rPr>
        <w:t>360</w:t>
      </w:r>
      <w:r w:rsidR="00896199">
        <w:rPr>
          <w:b/>
          <w:bCs/>
          <w:iCs/>
          <w:sz w:val="28"/>
          <w:szCs w:val="28"/>
        </w:rPr>
        <w:t xml:space="preserve"> CPC)</w:t>
      </w:r>
    </w:p>
    <w:p w:rsidR="006F668A" w:rsidRDefault="006F668A" w:rsidP="00AA06F1">
      <w:pPr>
        <w:jc w:val="both"/>
        <w:rPr>
          <w:sz w:val="28"/>
          <w:szCs w:val="28"/>
        </w:rPr>
      </w:pPr>
    </w:p>
    <w:p w:rsidR="00AA06F1" w:rsidRPr="004B4F75" w:rsidRDefault="00A66D49" w:rsidP="004B4F75">
      <w:pPr>
        <w:jc w:val="center"/>
        <w:rPr>
          <w:i/>
        </w:rPr>
      </w:pPr>
      <w:r w:rsidRPr="004B4F75">
        <w:rPr>
          <w:i/>
        </w:rPr>
        <w:t xml:space="preserve">* </w:t>
      </w:r>
      <w:r w:rsidR="004B4F75" w:rsidRPr="004B4F75">
        <w:rPr>
          <w:i/>
        </w:rPr>
        <w:t>“</w:t>
      </w:r>
      <w:r w:rsidR="00896199" w:rsidRPr="004B4F75">
        <w:rPr>
          <w:i/>
        </w:rPr>
        <w:t>Se il Tribunale in composizione monocratica (che è il Giudice di Appello avverso le sentenze del Giudice di Pace) rigettasse l’appello,</w:t>
      </w:r>
      <w:r w:rsidR="00896199" w:rsidRPr="004B4F75">
        <w:rPr>
          <w:i/>
        </w:rPr>
        <w:br/>
        <w:t xml:space="preserve">quest’ultimo sarà a sua volta ricorribile per Cassazione secondo i </w:t>
      </w:r>
      <w:proofErr w:type="spellStart"/>
      <w:r w:rsidR="00896199" w:rsidRPr="004B4F75">
        <w:rPr>
          <w:i/>
        </w:rPr>
        <w:t>princìpi</w:t>
      </w:r>
      <w:proofErr w:type="spellEnd"/>
      <w:r w:rsidR="00896199" w:rsidRPr="004B4F75">
        <w:rPr>
          <w:i/>
        </w:rPr>
        <w:t xml:space="preserve"> generali.</w:t>
      </w:r>
      <w:r w:rsidR="004B4F75" w:rsidRPr="004B4F75">
        <w:rPr>
          <w:i/>
        </w:rPr>
        <w:t>”</w:t>
      </w:r>
      <w:r w:rsidR="004B4F75" w:rsidRPr="004B4F75">
        <w:rPr>
          <w:i/>
        </w:rPr>
        <w:br/>
      </w:r>
      <w:proofErr w:type="spellStart"/>
      <w:r w:rsidR="004B4F75">
        <w:t>e…</w:t>
      </w:r>
      <w:proofErr w:type="spellEnd"/>
      <w:r w:rsidR="004B4F75">
        <w:br/>
      </w:r>
      <w:r w:rsidR="004B4F75" w:rsidRPr="004B4F75">
        <w:rPr>
          <w:i/>
        </w:rPr>
        <w:t xml:space="preserve">* “Avverso le sentenze emesse dal Tribunale, in funzione di appello, è possibile esperire il ricorso per cassazione ai sensi del novellato art. 360 </w:t>
      </w:r>
      <w:proofErr w:type="spellStart"/>
      <w:r w:rsidR="004B4F75" w:rsidRPr="004B4F75">
        <w:rPr>
          <w:i/>
        </w:rPr>
        <w:t>c.p.c.</w:t>
      </w:r>
      <w:proofErr w:type="spellEnd"/>
      <w:r w:rsidR="004B4F75" w:rsidRPr="004B4F75">
        <w:rPr>
          <w:i/>
        </w:rPr>
        <w:t>”</w:t>
      </w:r>
    </w:p>
    <w:p w:rsidR="00AA06F1" w:rsidRDefault="00AA06F1" w:rsidP="00AA06F1">
      <w:pPr>
        <w:jc w:val="both"/>
        <w:rPr>
          <w:sz w:val="28"/>
          <w:szCs w:val="28"/>
        </w:rPr>
      </w:pPr>
    </w:p>
    <w:sectPr w:rsidR="00AA06F1" w:rsidSect="002A2CB1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A2CB1"/>
    <w:rsid w:val="0002207D"/>
    <w:rsid w:val="000E09A2"/>
    <w:rsid w:val="0019588E"/>
    <w:rsid w:val="00196386"/>
    <w:rsid w:val="001D46FA"/>
    <w:rsid w:val="001F6B62"/>
    <w:rsid w:val="00217C5A"/>
    <w:rsid w:val="002A2CB1"/>
    <w:rsid w:val="00331547"/>
    <w:rsid w:val="003F7F49"/>
    <w:rsid w:val="00405D38"/>
    <w:rsid w:val="00474DF7"/>
    <w:rsid w:val="004B4F75"/>
    <w:rsid w:val="00662D3D"/>
    <w:rsid w:val="006F668A"/>
    <w:rsid w:val="00720E81"/>
    <w:rsid w:val="00896199"/>
    <w:rsid w:val="00897A9B"/>
    <w:rsid w:val="00945D03"/>
    <w:rsid w:val="00A26D77"/>
    <w:rsid w:val="00A66D49"/>
    <w:rsid w:val="00AA06F1"/>
    <w:rsid w:val="00AF7BD9"/>
    <w:rsid w:val="00BA7736"/>
    <w:rsid w:val="00BF5F77"/>
    <w:rsid w:val="00CB052C"/>
    <w:rsid w:val="00CE4EE1"/>
    <w:rsid w:val="00D833A4"/>
    <w:rsid w:val="00E206E6"/>
    <w:rsid w:val="00E70671"/>
    <w:rsid w:val="00E85B39"/>
    <w:rsid w:val="00E97D0C"/>
    <w:rsid w:val="00FE097E"/>
    <w:rsid w:val="00FE7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4DF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A2C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668A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66D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ABB96-C731-4EE4-BFAD-F8736E15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187</Words>
  <Characters>1072</Characters>
  <Application>Microsoft Office Word</Application>
  <DocSecurity>0</DocSecurity>
  <Lines>8</Lines>
  <Paragraphs>2</Paragraphs>
  <ScaleCrop>false</ScaleCrop>
  <Company>OIPA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11</cp:revision>
  <cp:lastPrinted>2010-12-14T08:11:00Z</cp:lastPrinted>
  <dcterms:created xsi:type="dcterms:W3CDTF">2010-12-14T08:12:00Z</dcterms:created>
  <dcterms:modified xsi:type="dcterms:W3CDTF">2011-04-15T09:03:00Z</dcterms:modified>
</cp:coreProperties>
</file>